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24B50" w14:textId="77777777" w:rsidR="00BC090B" w:rsidRPr="008615AF" w:rsidRDefault="00BC090B" w:rsidP="00BC090B">
      <w:pPr>
        <w:pStyle w:val="Title"/>
        <w:rPr>
          <w:lang w:val="fr-CH"/>
        </w:rPr>
      </w:pPr>
      <w:r w:rsidRPr="008615AF">
        <w:rPr>
          <w:lang w:val="fr-CH"/>
        </w:rPr>
        <w:t>Professor Giuseppe Benagiano</w:t>
      </w:r>
    </w:p>
    <w:p w14:paraId="7F98C001" w14:textId="77777777" w:rsidR="000B4493" w:rsidRDefault="000B4493" w:rsidP="008A5726">
      <w:pPr>
        <w:jc w:val="center"/>
        <w:rPr>
          <w:rFonts w:ascii="Times" w:hAnsi="Times"/>
          <w:snapToGrid w:val="0"/>
          <w:sz w:val="24"/>
          <w:lang w:val="af-ZA"/>
        </w:rPr>
      </w:pPr>
    </w:p>
    <w:p w14:paraId="791FFFDF" w14:textId="4385D066" w:rsidR="00BC090B" w:rsidRPr="000B4493" w:rsidRDefault="008A5726" w:rsidP="008A5726">
      <w:pPr>
        <w:jc w:val="center"/>
        <w:rPr>
          <w:rFonts w:ascii="Times" w:hAnsi="Times"/>
          <w:snapToGrid w:val="0"/>
          <w:sz w:val="24"/>
          <w:lang w:val="af-ZA"/>
        </w:rPr>
      </w:pPr>
      <w:r w:rsidRPr="000B4493">
        <w:rPr>
          <w:rFonts w:ascii="Times" w:hAnsi="Times"/>
          <w:snapToGrid w:val="0"/>
          <w:sz w:val="24"/>
          <w:lang w:val="af-ZA"/>
        </w:rPr>
        <w:t xml:space="preserve">Current address: </w:t>
      </w:r>
      <w:r w:rsidRPr="000B4493">
        <w:rPr>
          <w:rFonts w:ascii="Times" w:hAnsi="Times"/>
          <w:b/>
          <w:bCs/>
          <w:snapToGrid w:val="0"/>
          <w:sz w:val="24"/>
          <w:lang w:val="af-ZA"/>
        </w:rPr>
        <w:t>28 Chemin des Massettes, 1218 Grand Saconnex (Genève</w:t>
      </w:r>
      <w:r w:rsidR="000B4493">
        <w:rPr>
          <w:rFonts w:ascii="Times" w:hAnsi="Times"/>
          <w:b/>
          <w:bCs/>
          <w:snapToGrid w:val="0"/>
          <w:sz w:val="24"/>
          <w:lang w:val="af-ZA"/>
        </w:rPr>
        <w:t>)</w:t>
      </w:r>
      <w:r w:rsidRPr="000B4493">
        <w:rPr>
          <w:rFonts w:ascii="Times" w:hAnsi="Times"/>
          <w:b/>
          <w:bCs/>
          <w:snapToGrid w:val="0"/>
          <w:sz w:val="24"/>
          <w:lang w:val="af-ZA"/>
        </w:rPr>
        <w:t>, Switzerland</w:t>
      </w:r>
    </w:p>
    <w:p w14:paraId="5BA7F69C" w14:textId="77777777" w:rsidR="00BC090B" w:rsidRPr="000B4493" w:rsidRDefault="00BC090B" w:rsidP="00BC090B">
      <w:pPr>
        <w:jc w:val="both"/>
        <w:rPr>
          <w:rFonts w:ascii="Times" w:hAnsi="Times"/>
          <w:snapToGrid w:val="0"/>
          <w:sz w:val="24"/>
          <w:lang w:val="af-ZA"/>
        </w:rPr>
      </w:pPr>
    </w:p>
    <w:p w14:paraId="1FCD2BC2" w14:textId="7EE0510C" w:rsidR="00493DE8" w:rsidRDefault="00BC090B" w:rsidP="00BC090B">
      <w:pPr>
        <w:jc w:val="both"/>
        <w:rPr>
          <w:rFonts w:ascii="Times" w:hAnsi="Times"/>
          <w:snapToGrid w:val="0"/>
          <w:sz w:val="24"/>
          <w:lang w:val="en-GB"/>
        </w:rPr>
      </w:pPr>
      <w:r>
        <w:rPr>
          <w:rFonts w:ascii="Times" w:hAnsi="Times"/>
          <w:snapToGrid w:val="0"/>
          <w:sz w:val="24"/>
          <w:lang w:val="en-GB"/>
        </w:rPr>
        <w:t xml:space="preserve">Graduated </w:t>
      </w:r>
      <w:r>
        <w:rPr>
          <w:rFonts w:ascii="Times" w:hAnsi="Times"/>
          <w:i/>
          <w:snapToGrid w:val="0"/>
          <w:sz w:val="24"/>
          <w:lang w:val="en-GB"/>
        </w:rPr>
        <w:t>cum laude</w:t>
      </w:r>
      <w:r>
        <w:rPr>
          <w:rFonts w:ascii="Times" w:hAnsi="Times"/>
          <w:snapToGrid w:val="0"/>
          <w:sz w:val="24"/>
          <w:lang w:val="en-GB"/>
        </w:rPr>
        <w:t xml:space="preserve"> in Medicine and Surgery from the University of Rome. He did his post-graduate work at the Karolinska Institute in Stockholm and at the Rockefeller Institute in New York. He then returned to Rome where he obtained a Ph.D. in Human Reproduction. After serving for six years as Assistant and then Associate Professor in the Institute of Obstetrics and Gynaecology of the University of Rome (renamed University “la Sapienza”), in 1973 he joined the Expanded Programme of Research, Development and Research Training in Human Reproduction of the World Health Organization. In 1980, he was appointed Professor of Obstetrics and Gynaecology at the University La Sapienza, and therefore returned to Rome, where, a year later, he was elected Director of the First Institute of Obstetrics and Gynaecology, a position he held until 1993, when he was offered the post of Director of the WHO Special Programme of Research, Development and Research Training in Human Reproduction, an inter-agency United Nations programme sponsored by the United Nations </w:t>
      </w:r>
      <w:r w:rsidR="00493DE8">
        <w:rPr>
          <w:rFonts w:ascii="Times" w:hAnsi="Times"/>
          <w:snapToGrid w:val="0"/>
          <w:sz w:val="24"/>
          <w:lang w:val="en-GB"/>
        </w:rPr>
        <w:t xml:space="preserve">Children Fund (UNICEF), the United Nations </w:t>
      </w:r>
      <w:r>
        <w:rPr>
          <w:rFonts w:ascii="Times" w:hAnsi="Times"/>
          <w:snapToGrid w:val="0"/>
          <w:sz w:val="24"/>
          <w:lang w:val="en-GB"/>
        </w:rPr>
        <w:t>Population Fund</w:t>
      </w:r>
      <w:r w:rsidR="00493DE8">
        <w:rPr>
          <w:rFonts w:ascii="Times" w:hAnsi="Times"/>
          <w:snapToGrid w:val="0"/>
          <w:sz w:val="24"/>
          <w:lang w:val="en-GB"/>
        </w:rPr>
        <w:t xml:space="preserve"> (UNFPA)</w:t>
      </w:r>
      <w:r>
        <w:rPr>
          <w:rFonts w:ascii="Times" w:hAnsi="Times"/>
          <w:snapToGrid w:val="0"/>
          <w:sz w:val="24"/>
          <w:lang w:val="en-GB"/>
        </w:rPr>
        <w:t>, the United Nations Development Programme</w:t>
      </w:r>
      <w:r w:rsidR="00493DE8">
        <w:rPr>
          <w:rFonts w:ascii="Times" w:hAnsi="Times"/>
          <w:snapToGrid w:val="0"/>
          <w:sz w:val="24"/>
          <w:lang w:val="en-GB"/>
        </w:rPr>
        <w:t xml:space="preserve"> (UNDP)</w:t>
      </w:r>
      <w:r>
        <w:rPr>
          <w:rFonts w:ascii="Times" w:hAnsi="Times"/>
          <w:snapToGrid w:val="0"/>
          <w:sz w:val="24"/>
          <w:lang w:val="en-GB"/>
        </w:rPr>
        <w:t>, the World Health Organization</w:t>
      </w:r>
      <w:r w:rsidR="00493DE8">
        <w:rPr>
          <w:rFonts w:ascii="Times" w:hAnsi="Times"/>
          <w:snapToGrid w:val="0"/>
          <w:sz w:val="24"/>
          <w:lang w:val="en-GB"/>
        </w:rPr>
        <w:t xml:space="preserve"> (WHO)</w:t>
      </w:r>
      <w:r>
        <w:rPr>
          <w:rFonts w:ascii="Times" w:hAnsi="Times"/>
          <w:snapToGrid w:val="0"/>
          <w:sz w:val="24"/>
          <w:lang w:val="en-GB"/>
        </w:rPr>
        <w:t>, and the World Bank</w:t>
      </w:r>
      <w:r w:rsidR="00493DE8">
        <w:rPr>
          <w:rFonts w:ascii="Times" w:hAnsi="Times"/>
          <w:snapToGrid w:val="0"/>
          <w:sz w:val="24"/>
          <w:lang w:val="en-GB"/>
        </w:rPr>
        <w:t xml:space="preserve">. Today this programme is the </w:t>
      </w:r>
      <w:r w:rsidR="00E55426">
        <w:rPr>
          <w:rFonts w:ascii="Times" w:hAnsi="Times"/>
          <w:snapToGrid w:val="0"/>
          <w:sz w:val="24"/>
          <w:lang w:val="en-GB"/>
        </w:rPr>
        <w:t>backbone</w:t>
      </w:r>
      <w:r w:rsidR="00493DE8">
        <w:rPr>
          <w:rFonts w:ascii="Times" w:hAnsi="Times"/>
          <w:snapToGrid w:val="0"/>
          <w:sz w:val="24"/>
          <w:lang w:val="en-GB"/>
        </w:rPr>
        <w:t xml:space="preserve"> of the WHO’s </w:t>
      </w:r>
      <w:r>
        <w:rPr>
          <w:rFonts w:ascii="Times" w:hAnsi="Times"/>
          <w:snapToGrid w:val="0"/>
          <w:sz w:val="24"/>
          <w:lang w:val="en-GB"/>
        </w:rPr>
        <w:t xml:space="preserve">“Department of </w:t>
      </w:r>
      <w:r w:rsidR="00493DE8">
        <w:rPr>
          <w:rFonts w:ascii="Times" w:hAnsi="Times"/>
          <w:snapToGrid w:val="0"/>
          <w:sz w:val="24"/>
          <w:lang w:val="en-GB"/>
        </w:rPr>
        <w:t xml:space="preserve">Sexual &amp; </w:t>
      </w:r>
      <w:r>
        <w:rPr>
          <w:rFonts w:ascii="Times" w:hAnsi="Times"/>
          <w:snapToGrid w:val="0"/>
          <w:sz w:val="24"/>
          <w:lang w:val="en-GB"/>
        </w:rPr>
        <w:t xml:space="preserve">Reproductive </w:t>
      </w:r>
      <w:r w:rsidR="00F52D2E">
        <w:rPr>
          <w:rFonts w:ascii="Times" w:hAnsi="Times"/>
          <w:snapToGrid w:val="0"/>
          <w:sz w:val="24"/>
          <w:lang w:val="en-GB"/>
        </w:rPr>
        <w:t>H</w:t>
      </w:r>
      <w:r>
        <w:rPr>
          <w:rFonts w:ascii="Times" w:hAnsi="Times"/>
          <w:snapToGrid w:val="0"/>
          <w:sz w:val="24"/>
          <w:lang w:val="en-GB"/>
        </w:rPr>
        <w:t>ealth and Research</w:t>
      </w:r>
    </w:p>
    <w:p w14:paraId="55ACAE64" w14:textId="13F0FABF" w:rsidR="00F52D2E" w:rsidRDefault="00BC090B" w:rsidP="00BC090B">
      <w:pPr>
        <w:jc w:val="both"/>
        <w:rPr>
          <w:rFonts w:ascii="Times" w:hAnsi="Times"/>
          <w:snapToGrid w:val="0"/>
          <w:sz w:val="24"/>
          <w:lang w:val="en-GB"/>
        </w:rPr>
      </w:pPr>
      <w:r>
        <w:rPr>
          <w:rFonts w:ascii="Times" w:hAnsi="Times"/>
          <w:snapToGrid w:val="0"/>
          <w:sz w:val="24"/>
          <w:lang w:val="en-GB"/>
        </w:rPr>
        <w:t>In 1997 he returned to Rome to become Director General of the Italian National Institute of Health (</w:t>
      </w:r>
      <w:r w:rsidRPr="00E55426">
        <w:rPr>
          <w:rFonts w:ascii="Times" w:hAnsi="Times"/>
          <w:i/>
          <w:snapToGrid w:val="0"/>
          <w:sz w:val="24"/>
          <w:lang w:val="af-ZA"/>
        </w:rPr>
        <w:t>Istituto Superiore di Sanità</w:t>
      </w:r>
      <w:r>
        <w:rPr>
          <w:rFonts w:ascii="Times" w:hAnsi="Times"/>
          <w:snapToGrid w:val="0"/>
          <w:sz w:val="24"/>
          <w:lang w:val="en-GB"/>
        </w:rPr>
        <w:t>), a position he held until 2001.</w:t>
      </w:r>
      <w:r w:rsidR="00F52D2E">
        <w:rPr>
          <w:rFonts w:ascii="Times" w:hAnsi="Times"/>
          <w:snapToGrid w:val="0"/>
          <w:sz w:val="24"/>
          <w:lang w:val="en-GB"/>
        </w:rPr>
        <w:t>The same year he was elected Secretary general of FIGO, the International Federation of Gynecology and Obstetrics, a position he held for the maximum allowed period of 6 years.</w:t>
      </w:r>
      <w:r>
        <w:rPr>
          <w:rFonts w:ascii="Times" w:hAnsi="Times"/>
          <w:snapToGrid w:val="0"/>
          <w:sz w:val="24"/>
          <w:lang w:val="en-GB"/>
        </w:rPr>
        <w:t xml:space="preserve"> In 2002 he was elected Dean of the I Post-</w:t>
      </w:r>
      <w:r w:rsidR="00F52D2E">
        <w:rPr>
          <w:rFonts w:ascii="Times" w:hAnsi="Times"/>
          <w:snapToGrid w:val="0"/>
          <w:sz w:val="24"/>
          <w:lang w:val="en-GB"/>
        </w:rPr>
        <w:t>Graduate</w:t>
      </w:r>
      <w:r>
        <w:rPr>
          <w:rFonts w:ascii="Times" w:hAnsi="Times"/>
          <w:snapToGrid w:val="0"/>
          <w:sz w:val="24"/>
          <w:lang w:val="en-GB"/>
        </w:rPr>
        <w:t xml:space="preserve"> School in Gynaecology and Obstetrics of the University “la Sapienza” in Rome. </w:t>
      </w:r>
      <w:r w:rsidR="00493DE8">
        <w:rPr>
          <w:rFonts w:ascii="Times" w:hAnsi="Times"/>
          <w:snapToGrid w:val="0"/>
          <w:sz w:val="24"/>
          <w:lang w:val="en-GB"/>
        </w:rPr>
        <w:t>In 2003 he was named Associate professor (</w:t>
      </w:r>
      <w:r w:rsidR="00493DE8" w:rsidRPr="009C5FDC">
        <w:rPr>
          <w:rFonts w:ascii="Times" w:hAnsi="Times"/>
          <w:i/>
          <w:iCs/>
          <w:snapToGrid w:val="0"/>
          <w:sz w:val="24"/>
          <w:lang w:val="af-ZA"/>
        </w:rPr>
        <w:t>Professeur Associé</w:t>
      </w:r>
      <w:r w:rsidR="00493DE8">
        <w:rPr>
          <w:rFonts w:ascii="Times" w:hAnsi="Times"/>
          <w:snapToGrid w:val="0"/>
          <w:sz w:val="24"/>
          <w:lang w:val="en-GB"/>
        </w:rPr>
        <w:t>)</w:t>
      </w:r>
      <w:r w:rsidR="00493DE8" w:rsidRPr="00493DE8">
        <w:rPr>
          <w:rFonts w:ascii="Times" w:hAnsi="Times"/>
          <w:snapToGrid w:val="0"/>
          <w:sz w:val="24"/>
          <w:lang w:val="en-GB"/>
        </w:rPr>
        <w:t xml:space="preserve"> </w:t>
      </w:r>
      <w:r w:rsidR="009C5FDC">
        <w:rPr>
          <w:rFonts w:ascii="Times" w:hAnsi="Times"/>
          <w:snapToGrid w:val="0"/>
          <w:sz w:val="24"/>
          <w:lang w:val="en-GB"/>
        </w:rPr>
        <w:t xml:space="preserve">in the Department of Obstetrics &amp; Gynecology of the </w:t>
      </w:r>
      <w:r w:rsidR="00493DE8" w:rsidRPr="00493DE8">
        <w:rPr>
          <w:rFonts w:ascii="Times" w:hAnsi="Times"/>
          <w:snapToGrid w:val="0"/>
          <w:sz w:val="24"/>
          <w:lang w:val="en-GB"/>
        </w:rPr>
        <w:t>University of Geneva;</w:t>
      </w:r>
    </w:p>
    <w:p w14:paraId="5CAB057F" w14:textId="3443FFA9" w:rsidR="00BC090B" w:rsidRDefault="00BC090B" w:rsidP="00BC090B">
      <w:pPr>
        <w:jc w:val="both"/>
        <w:rPr>
          <w:rFonts w:ascii="Times" w:hAnsi="Times"/>
          <w:snapToGrid w:val="0"/>
          <w:sz w:val="24"/>
          <w:lang w:val="en-GB"/>
        </w:rPr>
      </w:pPr>
      <w:r>
        <w:rPr>
          <w:rFonts w:ascii="Times" w:hAnsi="Times"/>
          <w:snapToGrid w:val="0"/>
          <w:sz w:val="24"/>
          <w:lang w:val="en-GB"/>
        </w:rPr>
        <w:t xml:space="preserve">He retired in 2009, remaining active both in research, teaching and consulting. Following his </w:t>
      </w:r>
      <w:r w:rsidR="00F52D2E">
        <w:rPr>
          <w:rFonts w:ascii="Times" w:hAnsi="Times"/>
          <w:snapToGrid w:val="0"/>
          <w:sz w:val="24"/>
          <w:lang w:val="en-GB"/>
        </w:rPr>
        <w:t>retirement,</w:t>
      </w:r>
      <w:r>
        <w:rPr>
          <w:rFonts w:ascii="Times" w:hAnsi="Times"/>
          <w:snapToGrid w:val="0"/>
          <w:sz w:val="24"/>
          <w:lang w:val="en-GB"/>
        </w:rPr>
        <w:t xml:space="preserve"> </w:t>
      </w:r>
      <w:r w:rsidR="008A5726">
        <w:rPr>
          <w:rFonts w:ascii="Times" w:hAnsi="Times"/>
          <w:snapToGrid w:val="0"/>
          <w:sz w:val="24"/>
          <w:lang w:val="en-GB"/>
        </w:rPr>
        <w:t xml:space="preserve">between 2019 and 2022 </w:t>
      </w:r>
      <w:r>
        <w:rPr>
          <w:rFonts w:ascii="Times" w:hAnsi="Times"/>
          <w:snapToGrid w:val="0"/>
          <w:sz w:val="24"/>
          <w:lang w:val="en-GB"/>
        </w:rPr>
        <w:t xml:space="preserve">he published </w:t>
      </w:r>
      <w:r w:rsidR="008A5726">
        <w:rPr>
          <w:rFonts w:ascii="Times" w:hAnsi="Times"/>
          <w:snapToGrid w:val="0"/>
          <w:sz w:val="24"/>
          <w:lang w:val="en-GB"/>
        </w:rPr>
        <w:t xml:space="preserve">some </w:t>
      </w:r>
      <w:r w:rsidR="00F52D2E">
        <w:rPr>
          <w:rFonts w:ascii="Times" w:hAnsi="Times"/>
          <w:snapToGrid w:val="0"/>
          <w:sz w:val="24"/>
          <w:lang w:val="en-GB"/>
        </w:rPr>
        <w:t>1</w:t>
      </w:r>
      <w:r w:rsidR="008A5726">
        <w:rPr>
          <w:rFonts w:ascii="Times" w:hAnsi="Times"/>
          <w:snapToGrid w:val="0"/>
          <w:sz w:val="24"/>
          <w:lang w:val="en-GB"/>
        </w:rPr>
        <w:t>9</w:t>
      </w:r>
      <w:r w:rsidR="00F52D2E">
        <w:rPr>
          <w:rFonts w:ascii="Times" w:hAnsi="Times"/>
          <w:snapToGrid w:val="0"/>
          <w:sz w:val="24"/>
          <w:lang w:val="en-GB"/>
        </w:rPr>
        <w:t>0</w:t>
      </w:r>
      <w:r>
        <w:rPr>
          <w:rFonts w:ascii="Times" w:hAnsi="Times"/>
          <w:snapToGrid w:val="0"/>
          <w:sz w:val="24"/>
          <w:lang w:val="en-GB"/>
        </w:rPr>
        <w:t xml:space="preserve"> articles ranging from papers in peer-review journals, to </w:t>
      </w:r>
      <w:r w:rsidR="00F52D2E">
        <w:rPr>
          <w:rFonts w:ascii="Times" w:hAnsi="Times"/>
          <w:snapToGrid w:val="0"/>
          <w:sz w:val="24"/>
          <w:lang w:val="en-GB"/>
        </w:rPr>
        <w:t xml:space="preserve">articles in national journals, </w:t>
      </w:r>
      <w:r>
        <w:rPr>
          <w:rFonts w:ascii="Times" w:hAnsi="Times"/>
          <w:snapToGrid w:val="0"/>
          <w:sz w:val="24"/>
          <w:lang w:val="en-GB"/>
        </w:rPr>
        <w:t xml:space="preserve">editorials, letters, </w:t>
      </w:r>
      <w:r w:rsidR="00F52D2E">
        <w:rPr>
          <w:rFonts w:ascii="Times" w:hAnsi="Times"/>
          <w:snapToGrid w:val="0"/>
          <w:sz w:val="24"/>
          <w:lang w:val="en-GB"/>
        </w:rPr>
        <w:t xml:space="preserve">books </w:t>
      </w:r>
      <w:r>
        <w:rPr>
          <w:rFonts w:ascii="Times" w:hAnsi="Times"/>
          <w:snapToGrid w:val="0"/>
          <w:sz w:val="24"/>
          <w:lang w:val="en-GB"/>
        </w:rPr>
        <w:t>and chapters of books.</w:t>
      </w:r>
    </w:p>
    <w:p w14:paraId="27FECACE" w14:textId="77777777" w:rsidR="00BC090B" w:rsidRDefault="00BC090B" w:rsidP="00BC090B">
      <w:pPr>
        <w:jc w:val="both"/>
        <w:rPr>
          <w:rFonts w:ascii="Times" w:hAnsi="Times"/>
          <w:snapToGrid w:val="0"/>
          <w:sz w:val="24"/>
          <w:lang w:val="en-GB"/>
        </w:rPr>
      </w:pPr>
    </w:p>
    <w:p w14:paraId="74B7095D" w14:textId="77777777" w:rsidR="00BC090B" w:rsidRDefault="00BC090B" w:rsidP="00BC090B">
      <w:pPr>
        <w:jc w:val="both"/>
        <w:rPr>
          <w:rFonts w:ascii="Times" w:hAnsi="Times"/>
          <w:snapToGrid w:val="0"/>
          <w:sz w:val="24"/>
          <w:lang w:val="en-GB"/>
        </w:rPr>
      </w:pPr>
      <w:r>
        <w:rPr>
          <w:rFonts w:ascii="Times" w:hAnsi="Times"/>
          <w:snapToGrid w:val="0"/>
          <w:sz w:val="24"/>
          <w:lang w:val="en-GB"/>
        </w:rPr>
        <w:t>His scientific interests have been in reproductive medicine, obstetrics and gynaecology</w:t>
      </w:r>
      <w:r w:rsidR="00F52D2E">
        <w:rPr>
          <w:rFonts w:ascii="Times" w:hAnsi="Times"/>
          <w:snapToGrid w:val="0"/>
          <w:sz w:val="24"/>
          <w:lang w:val="en-GB"/>
        </w:rPr>
        <w:t>,</w:t>
      </w:r>
      <w:r>
        <w:rPr>
          <w:rFonts w:ascii="Times" w:hAnsi="Times"/>
          <w:snapToGrid w:val="0"/>
          <w:sz w:val="24"/>
          <w:lang w:val="en-GB"/>
        </w:rPr>
        <w:t xml:space="preserve"> and public health. In the sixties, he was part of the team who studied and defined the human foeto-placental unit and identified a number of new pathways of hormonal steroids during pregnancy, early infancy and adulthood. His long-standing research interest has been in hormonal contraception. While serving with the WHO, he coordinated the development of several long-acting implantable and injectable hormonal contraceptives, and carried out a number of multicentre international clinical trials of contraceptives. Subsequently, his research activities expanded to investigations of proliferative gynaecological disorders such as adenomyosis, endometriosis and leiomyomata. He pioneered the use of GnRH analogues for these conditions and recently exposed new theories on the origin of adenomyosis and endometriosis. During his years as Director at WHO his field of interest expanded to public health with specific emphasis on Sexual and Reproductive Health.</w:t>
      </w:r>
    </w:p>
    <w:p w14:paraId="2CEF2E65" w14:textId="77777777" w:rsidR="00BC090B" w:rsidRDefault="00BC090B" w:rsidP="00BC090B">
      <w:pPr>
        <w:jc w:val="both"/>
        <w:rPr>
          <w:rFonts w:ascii="Times" w:hAnsi="Times"/>
          <w:snapToGrid w:val="0"/>
          <w:sz w:val="24"/>
          <w:lang w:val="en-GB"/>
        </w:rPr>
      </w:pPr>
    </w:p>
    <w:p w14:paraId="6ED3AB09" w14:textId="7062610D" w:rsidR="00BC090B" w:rsidRPr="00F52D2E" w:rsidRDefault="00BC090B" w:rsidP="00BC090B">
      <w:pPr>
        <w:ind w:left="426" w:hanging="426"/>
        <w:jc w:val="both"/>
        <w:rPr>
          <w:snapToGrid w:val="0"/>
          <w:sz w:val="24"/>
          <w:szCs w:val="24"/>
          <w:lang w:val="en-US"/>
        </w:rPr>
      </w:pPr>
      <w:r w:rsidRPr="00F52D2E">
        <w:rPr>
          <w:snapToGrid w:val="0"/>
          <w:sz w:val="24"/>
          <w:szCs w:val="24"/>
          <w:lang w:val="en-US"/>
        </w:rPr>
        <w:t xml:space="preserve">In recognition of his scientific </w:t>
      </w:r>
      <w:r w:rsidR="008615AF" w:rsidRPr="00F52D2E">
        <w:rPr>
          <w:snapToGrid w:val="0"/>
          <w:sz w:val="24"/>
          <w:szCs w:val="24"/>
          <w:lang w:val="en-US"/>
        </w:rPr>
        <w:t>achievements,</w:t>
      </w:r>
      <w:r w:rsidRPr="00F52D2E">
        <w:rPr>
          <w:snapToGrid w:val="0"/>
          <w:sz w:val="24"/>
          <w:szCs w:val="24"/>
          <w:lang w:val="en-US"/>
        </w:rPr>
        <w:t xml:space="preserve"> he has been appointed:</w:t>
      </w:r>
    </w:p>
    <w:p w14:paraId="49556A03" w14:textId="77777777" w:rsidR="00BC090B" w:rsidRPr="00BE1C5C" w:rsidRDefault="00BC090B" w:rsidP="00BE1C5C">
      <w:pPr>
        <w:numPr>
          <w:ilvl w:val="0"/>
          <w:numId w:val="1"/>
        </w:numPr>
        <w:ind w:left="426" w:hanging="426"/>
        <w:jc w:val="both"/>
        <w:rPr>
          <w:snapToGrid w:val="0"/>
          <w:sz w:val="24"/>
          <w:szCs w:val="24"/>
          <w:lang w:val="en-US"/>
        </w:rPr>
      </w:pPr>
      <w:r w:rsidRPr="00BE1C5C">
        <w:rPr>
          <w:i/>
          <w:snapToGrid w:val="0"/>
          <w:sz w:val="24"/>
          <w:szCs w:val="24"/>
          <w:lang w:val="en-US"/>
        </w:rPr>
        <w:t>Visiting Professor</w:t>
      </w:r>
      <w:r w:rsidRPr="00BE1C5C">
        <w:rPr>
          <w:snapToGrid w:val="0"/>
          <w:sz w:val="24"/>
          <w:szCs w:val="24"/>
          <w:lang w:val="en-US"/>
        </w:rPr>
        <w:t xml:space="preserve"> at the Ohio State University;</w:t>
      </w:r>
    </w:p>
    <w:p w14:paraId="6CD0C4BC" w14:textId="77777777" w:rsidR="00BC090B" w:rsidRPr="00BE1C5C" w:rsidRDefault="00BC090B" w:rsidP="00BE1C5C">
      <w:pPr>
        <w:numPr>
          <w:ilvl w:val="0"/>
          <w:numId w:val="1"/>
        </w:numPr>
        <w:ind w:left="426" w:hanging="426"/>
        <w:jc w:val="both"/>
        <w:rPr>
          <w:snapToGrid w:val="0"/>
          <w:sz w:val="24"/>
          <w:szCs w:val="24"/>
          <w:lang w:val="en-US"/>
        </w:rPr>
      </w:pPr>
      <w:r w:rsidRPr="00BE1C5C">
        <w:rPr>
          <w:i/>
          <w:snapToGrid w:val="0"/>
          <w:sz w:val="24"/>
          <w:szCs w:val="24"/>
          <w:lang w:val="en-US"/>
        </w:rPr>
        <w:t>Visiting Professor</w:t>
      </w:r>
      <w:r w:rsidRPr="00BE1C5C">
        <w:rPr>
          <w:snapToGrid w:val="0"/>
          <w:sz w:val="24"/>
          <w:szCs w:val="24"/>
          <w:lang w:val="en-US"/>
        </w:rPr>
        <w:t xml:space="preserve"> at the Peking Union Medical College University;</w:t>
      </w:r>
    </w:p>
    <w:p w14:paraId="201863B9" w14:textId="77777777" w:rsidR="00BC090B" w:rsidRPr="00BE1C5C" w:rsidRDefault="00BC090B" w:rsidP="00BE1C5C">
      <w:pPr>
        <w:numPr>
          <w:ilvl w:val="0"/>
          <w:numId w:val="1"/>
        </w:numPr>
        <w:ind w:left="426" w:hanging="426"/>
        <w:jc w:val="both"/>
        <w:rPr>
          <w:bCs/>
          <w:snapToGrid w:val="0"/>
          <w:sz w:val="24"/>
          <w:szCs w:val="24"/>
          <w:lang w:val="en-US"/>
        </w:rPr>
      </w:pPr>
      <w:r w:rsidRPr="00BE1C5C">
        <w:rPr>
          <w:i/>
          <w:snapToGrid w:val="0"/>
          <w:sz w:val="24"/>
          <w:szCs w:val="24"/>
          <w:lang w:val="en-US"/>
        </w:rPr>
        <w:t>Honorary Professor</w:t>
      </w:r>
      <w:r w:rsidRPr="00BE1C5C">
        <w:rPr>
          <w:b/>
          <w:snapToGrid w:val="0"/>
          <w:sz w:val="24"/>
          <w:szCs w:val="24"/>
          <w:lang w:val="en-US"/>
        </w:rPr>
        <w:t xml:space="preserve"> </w:t>
      </w:r>
      <w:r w:rsidRPr="00BE1C5C">
        <w:rPr>
          <w:bCs/>
          <w:snapToGrid w:val="0"/>
          <w:sz w:val="24"/>
          <w:szCs w:val="24"/>
          <w:lang w:val="en-US"/>
        </w:rPr>
        <w:t>at the Health Science Center of Peking University;</w:t>
      </w:r>
    </w:p>
    <w:p w14:paraId="62B67AC2" w14:textId="77777777" w:rsidR="00F52D2E" w:rsidRPr="00BE1C5C" w:rsidRDefault="00F52D2E" w:rsidP="00BE1C5C">
      <w:pPr>
        <w:pStyle w:val="ListParagraph"/>
        <w:numPr>
          <w:ilvl w:val="0"/>
          <w:numId w:val="1"/>
        </w:numPr>
        <w:tabs>
          <w:tab w:val="left" w:pos="1134"/>
        </w:tabs>
        <w:ind w:left="426" w:hanging="426"/>
        <w:jc w:val="both"/>
        <w:rPr>
          <w:snapToGrid w:val="0"/>
          <w:sz w:val="24"/>
          <w:szCs w:val="24"/>
          <w:lang w:val="en-GB"/>
        </w:rPr>
      </w:pPr>
      <w:r w:rsidRPr="00BE1C5C">
        <w:rPr>
          <w:i/>
          <w:snapToGrid w:val="0"/>
          <w:sz w:val="24"/>
          <w:szCs w:val="24"/>
          <w:lang w:val="en-GB"/>
        </w:rPr>
        <w:t>Founding &amp; Life Member</w:t>
      </w:r>
      <w:r w:rsidRPr="00BE1C5C">
        <w:rPr>
          <w:snapToGrid w:val="0"/>
          <w:sz w:val="24"/>
          <w:szCs w:val="24"/>
          <w:lang w:val="en-GB"/>
        </w:rPr>
        <w:t xml:space="preserve"> of the National Academy of Medicine of Italy.</w:t>
      </w:r>
    </w:p>
    <w:p w14:paraId="16AB6479" w14:textId="77777777" w:rsidR="00BE1C5C" w:rsidRPr="00BE1C5C" w:rsidRDefault="00BE1C5C" w:rsidP="00BE1C5C">
      <w:pPr>
        <w:pStyle w:val="ListParagraph"/>
        <w:numPr>
          <w:ilvl w:val="0"/>
          <w:numId w:val="1"/>
        </w:numPr>
        <w:tabs>
          <w:tab w:val="left" w:pos="1134"/>
        </w:tabs>
        <w:ind w:left="426" w:hanging="426"/>
        <w:jc w:val="both"/>
        <w:rPr>
          <w:i/>
          <w:snapToGrid w:val="0"/>
          <w:sz w:val="24"/>
          <w:szCs w:val="24"/>
          <w:lang w:val="en-GB"/>
        </w:rPr>
      </w:pPr>
      <w:r w:rsidRPr="00BE1C5C">
        <w:rPr>
          <w:i/>
          <w:snapToGrid w:val="0"/>
          <w:sz w:val="24"/>
          <w:szCs w:val="24"/>
          <w:lang w:val="en-GB"/>
        </w:rPr>
        <w:t>Fellow ad eundem</w:t>
      </w:r>
      <w:r w:rsidRPr="00BE1C5C">
        <w:rPr>
          <w:snapToGrid w:val="0"/>
          <w:sz w:val="24"/>
          <w:szCs w:val="24"/>
          <w:lang w:val="en-GB"/>
        </w:rPr>
        <w:t xml:space="preserve"> of the Royal College of Obstetricians and Gynaecologist</w:t>
      </w:r>
      <w:r w:rsidRPr="00BE1C5C">
        <w:rPr>
          <w:i/>
          <w:snapToGrid w:val="0"/>
          <w:sz w:val="24"/>
          <w:szCs w:val="24"/>
          <w:lang w:val="en-GB"/>
        </w:rPr>
        <w:t>s.</w:t>
      </w:r>
    </w:p>
    <w:p w14:paraId="1217C978" w14:textId="77777777" w:rsidR="00493DE8" w:rsidRPr="00493DE8" w:rsidRDefault="00493DE8" w:rsidP="00493DE8">
      <w:pPr>
        <w:pStyle w:val="ListParagraph"/>
        <w:numPr>
          <w:ilvl w:val="0"/>
          <w:numId w:val="1"/>
        </w:numPr>
        <w:tabs>
          <w:tab w:val="left" w:pos="1134"/>
        </w:tabs>
        <w:ind w:left="426" w:hanging="426"/>
        <w:jc w:val="both"/>
        <w:rPr>
          <w:i/>
          <w:snapToGrid w:val="0"/>
          <w:sz w:val="24"/>
          <w:szCs w:val="24"/>
          <w:lang w:val="en-GB"/>
        </w:rPr>
      </w:pPr>
      <w:r w:rsidRPr="00493DE8">
        <w:rPr>
          <w:i/>
          <w:snapToGrid w:val="0"/>
          <w:sz w:val="24"/>
          <w:szCs w:val="24"/>
          <w:lang w:val="en-GB"/>
        </w:rPr>
        <w:t>Honorary Fellow of the American College of Obstetricians and Gynecologists.</w:t>
      </w:r>
    </w:p>
    <w:p w14:paraId="3598AF33" w14:textId="77777777" w:rsidR="00493DE8" w:rsidRPr="00493DE8" w:rsidRDefault="00493DE8" w:rsidP="00493DE8">
      <w:pPr>
        <w:pStyle w:val="ListParagraph"/>
        <w:numPr>
          <w:ilvl w:val="0"/>
          <w:numId w:val="1"/>
        </w:numPr>
        <w:tabs>
          <w:tab w:val="left" w:pos="1134"/>
        </w:tabs>
        <w:ind w:left="426" w:hanging="426"/>
        <w:jc w:val="both"/>
        <w:rPr>
          <w:i/>
          <w:snapToGrid w:val="0"/>
          <w:sz w:val="24"/>
          <w:szCs w:val="24"/>
          <w:lang w:val="en-GB"/>
        </w:rPr>
      </w:pPr>
      <w:r w:rsidRPr="00493DE8">
        <w:rPr>
          <w:i/>
          <w:snapToGrid w:val="0"/>
          <w:sz w:val="24"/>
          <w:szCs w:val="24"/>
          <w:lang w:val="en-GB"/>
        </w:rPr>
        <w:t>Honorary Fellow, the Indian College of Obstetrics and Gynaecology.</w:t>
      </w:r>
    </w:p>
    <w:p w14:paraId="483A3738" w14:textId="394715D0" w:rsidR="00BE1C5C" w:rsidRPr="00BE1C5C" w:rsidRDefault="00BE1C5C" w:rsidP="00493DE8">
      <w:pPr>
        <w:pStyle w:val="ListParagraph"/>
        <w:numPr>
          <w:ilvl w:val="0"/>
          <w:numId w:val="1"/>
        </w:numPr>
        <w:tabs>
          <w:tab w:val="left" w:pos="1134"/>
        </w:tabs>
        <w:ind w:left="426" w:hanging="426"/>
        <w:jc w:val="both"/>
        <w:rPr>
          <w:snapToGrid w:val="0"/>
          <w:sz w:val="24"/>
          <w:szCs w:val="24"/>
          <w:lang w:val="en-GB"/>
        </w:rPr>
      </w:pPr>
      <w:r w:rsidRPr="00BE1C5C">
        <w:rPr>
          <w:i/>
          <w:snapToGrid w:val="0"/>
          <w:sz w:val="24"/>
          <w:szCs w:val="24"/>
          <w:lang w:val="en-GB"/>
        </w:rPr>
        <w:t>Honorary member</w:t>
      </w:r>
      <w:r>
        <w:rPr>
          <w:snapToGrid w:val="0"/>
          <w:sz w:val="24"/>
          <w:szCs w:val="24"/>
          <w:lang w:val="en-GB"/>
        </w:rPr>
        <w:t xml:space="preserve"> of an additional </w:t>
      </w:r>
      <w:r w:rsidR="008D0CFF">
        <w:rPr>
          <w:snapToGrid w:val="0"/>
          <w:sz w:val="24"/>
          <w:szCs w:val="24"/>
          <w:lang w:val="en-GB"/>
        </w:rPr>
        <w:t>10</w:t>
      </w:r>
      <w:r>
        <w:rPr>
          <w:snapToGrid w:val="0"/>
          <w:sz w:val="24"/>
          <w:szCs w:val="24"/>
          <w:lang w:val="en-GB"/>
        </w:rPr>
        <w:t xml:space="preserve"> societies.</w:t>
      </w:r>
    </w:p>
    <w:p w14:paraId="7C654132" w14:textId="77777777" w:rsidR="00BC090B" w:rsidRPr="00F52D2E" w:rsidRDefault="00BC090B" w:rsidP="00BC090B">
      <w:pPr>
        <w:numPr>
          <w:ilvl w:val="0"/>
          <w:numId w:val="1"/>
        </w:numPr>
        <w:tabs>
          <w:tab w:val="left" w:pos="426"/>
        </w:tabs>
        <w:ind w:left="426" w:hanging="426"/>
        <w:jc w:val="both"/>
        <w:rPr>
          <w:bCs/>
          <w:snapToGrid w:val="0"/>
          <w:sz w:val="24"/>
          <w:szCs w:val="24"/>
          <w:lang w:val="en-US"/>
        </w:rPr>
      </w:pPr>
      <w:r w:rsidRPr="00F52D2E">
        <w:rPr>
          <w:bCs/>
          <w:i/>
          <w:snapToGrid w:val="0"/>
          <w:sz w:val="24"/>
          <w:szCs w:val="24"/>
          <w:lang w:val="en-US"/>
        </w:rPr>
        <w:lastRenderedPageBreak/>
        <w:t>Honorary Senator</w:t>
      </w:r>
      <w:r w:rsidRPr="00F52D2E">
        <w:rPr>
          <w:bCs/>
          <w:snapToGrid w:val="0"/>
          <w:sz w:val="24"/>
          <w:szCs w:val="24"/>
          <w:lang w:val="en-US"/>
        </w:rPr>
        <w:t xml:space="preserve"> of the Academic Senate of the University of Szeged (H);</w:t>
      </w:r>
    </w:p>
    <w:p w14:paraId="69056826" w14:textId="77777777" w:rsidR="00BC090B" w:rsidRPr="00F52D2E" w:rsidRDefault="00BC090B" w:rsidP="00BC090B">
      <w:pPr>
        <w:numPr>
          <w:ilvl w:val="0"/>
          <w:numId w:val="1"/>
        </w:numPr>
        <w:tabs>
          <w:tab w:val="left" w:pos="426"/>
        </w:tabs>
        <w:ind w:left="426" w:hanging="426"/>
        <w:jc w:val="both"/>
        <w:rPr>
          <w:snapToGrid w:val="0"/>
          <w:sz w:val="24"/>
          <w:szCs w:val="24"/>
          <w:lang w:val="en-US"/>
        </w:rPr>
      </w:pPr>
      <w:r w:rsidRPr="00F52D2E">
        <w:rPr>
          <w:i/>
          <w:snapToGrid w:val="0"/>
          <w:sz w:val="24"/>
          <w:szCs w:val="24"/>
          <w:lang w:val="en-US"/>
        </w:rPr>
        <w:t>Founding Member</w:t>
      </w:r>
      <w:r w:rsidRPr="00F52D2E">
        <w:rPr>
          <w:snapToGrid w:val="0"/>
          <w:sz w:val="24"/>
          <w:szCs w:val="24"/>
          <w:lang w:val="en-US"/>
        </w:rPr>
        <w:t xml:space="preserve"> of the Italian Academy of Medicine;</w:t>
      </w:r>
    </w:p>
    <w:p w14:paraId="0F797717" w14:textId="77777777" w:rsidR="00BC090B" w:rsidRDefault="00BC090B" w:rsidP="00BC090B">
      <w:pPr>
        <w:numPr>
          <w:ilvl w:val="0"/>
          <w:numId w:val="1"/>
        </w:numPr>
        <w:tabs>
          <w:tab w:val="left" w:pos="426"/>
        </w:tabs>
        <w:ind w:left="426" w:hanging="426"/>
        <w:jc w:val="both"/>
        <w:rPr>
          <w:snapToGrid w:val="0"/>
          <w:sz w:val="24"/>
          <w:szCs w:val="24"/>
          <w:lang w:val="en-US"/>
        </w:rPr>
      </w:pPr>
      <w:r w:rsidRPr="00F52D2E">
        <w:rPr>
          <w:i/>
          <w:snapToGrid w:val="0"/>
          <w:sz w:val="24"/>
          <w:szCs w:val="24"/>
          <w:lang w:val="en-US"/>
        </w:rPr>
        <w:t>Academician</w:t>
      </w:r>
      <w:r w:rsidRPr="00F52D2E">
        <w:rPr>
          <w:snapToGrid w:val="0"/>
          <w:sz w:val="24"/>
          <w:szCs w:val="24"/>
          <w:lang w:val="en-US"/>
        </w:rPr>
        <w:t xml:space="preserve"> of the Medical Academy of Rome.</w:t>
      </w:r>
    </w:p>
    <w:p w14:paraId="41DA5571" w14:textId="77777777" w:rsidR="00BE1C5C" w:rsidRPr="00F52D2E" w:rsidRDefault="00BE1C5C" w:rsidP="00BC090B">
      <w:pPr>
        <w:numPr>
          <w:ilvl w:val="0"/>
          <w:numId w:val="1"/>
        </w:numPr>
        <w:tabs>
          <w:tab w:val="left" w:pos="426"/>
        </w:tabs>
        <w:ind w:left="426" w:hanging="426"/>
        <w:jc w:val="both"/>
        <w:rPr>
          <w:snapToGrid w:val="0"/>
          <w:sz w:val="24"/>
          <w:szCs w:val="24"/>
          <w:lang w:val="en-US"/>
        </w:rPr>
      </w:pPr>
      <w:r>
        <w:rPr>
          <w:i/>
          <w:snapToGrid w:val="0"/>
          <w:sz w:val="24"/>
          <w:szCs w:val="24"/>
          <w:lang w:val="en-US"/>
        </w:rPr>
        <w:t>Honorary President of the Italian Society for Contraception.</w:t>
      </w:r>
    </w:p>
    <w:p w14:paraId="700CB0B5" w14:textId="77777777" w:rsidR="00BC090B" w:rsidRPr="00F52D2E" w:rsidRDefault="00BC090B" w:rsidP="00BC090B">
      <w:pPr>
        <w:numPr>
          <w:ilvl w:val="0"/>
          <w:numId w:val="1"/>
        </w:numPr>
        <w:tabs>
          <w:tab w:val="left" w:pos="426"/>
        </w:tabs>
        <w:ind w:left="426" w:hanging="426"/>
        <w:jc w:val="both"/>
        <w:rPr>
          <w:bCs/>
          <w:snapToGrid w:val="0"/>
          <w:sz w:val="24"/>
          <w:szCs w:val="24"/>
          <w:lang w:val="en-US"/>
        </w:rPr>
      </w:pPr>
      <w:r w:rsidRPr="00F52D2E">
        <w:rPr>
          <w:i/>
          <w:snapToGrid w:val="0"/>
          <w:sz w:val="24"/>
          <w:szCs w:val="24"/>
          <w:lang w:val="en-US"/>
        </w:rPr>
        <w:t>Vice-</w:t>
      </w:r>
      <w:r w:rsidRPr="00F52D2E">
        <w:rPr>
          <w:i/>
          <w:sz w:val="24"/>
          <w:szCs w:val="24"/>
          <w:lang w:val="en-US"/>
        </w:rPr>
        <w:t>President</w:t>
      </w:r>
      <w:r w:rsidRPr="00F52D2E">
        <w:rPr>
          <w:sz w:val="24"/>
          <w:szCs w:val="24"/>
          <w:lang w:val="en-US"/>
        </w:rPr>
        <w:t xml:space="preserve"> </w:t>
      </w:r>
      <w:r w:rsidR="00F52D2E" w:rsidRPr="00F52D2E">
        <w:rPr>
          <w:sz w:val="24"/>
          <w:szCs w:val="24"/>
          <w:lang w:val="en-US"/>
        </w:rPr>
        <w:t>&amp;</w:t>
      </w:r>
      <w:r w:rsidRPr="00F52D2E">
        <w:rPr>
          <w:sz w:val="24"/>
          <w:szCs w:val="24"/>
          <w:lang w:val="en-US"/>
        </w:rPr>
        <w:t xml:space="preserve"> </w:t>
      </w:r>
      <w:r w:rsidRPr="00F52D2E">
        <w:rPr>
          <w:i/>
          <w:sz w:val="24"/>
          <w:szCs w:val="24"/>
          <w:lang w:val="en-US"/>
        </w:rPr>
        <w:t>Honorary President</w:t>
      </w:r>
      <w:r w:rsidRPr="00F52D2E">
        <w:rPr>
          <w:sz w:val="24"/>
          <w:szCs w:val="24"/>
          <w:lang w:val="en-US"/>
        </w:rPr>
        <w:t xml:space="preserve"> of the Egon &amp; Ann Diczfalusy Foundation, Szeged (H).</w:t>
      </w:r>
    </w:p>
    <w:p w14:paraId="31E3F5BC" w14:textId="77777777" w:rsidR="00BC090B" w:rsidRPr="00F52D2E" w:rsidRDefault="00BC090B" w:rsidP="00BC090B">
      <w:pPr>
        <w:numPr>
          <w:ilvl w:val="0"/>
          <w:numId w:val="1"/>
        </w:numPr>
        <w:tabs>
          <w:tab w:val="left" w:pos="426"/>
        </w:tabs>
        <w:ind w:left="426" w:hanging="426"/>
        <w:jc w:val="both"/>
        <w:rPr>
          <w:rFonts w:ascii="Times" w:hAnsi="Times"/>
          <w:i/>
          <w:snapToGrid w:val="0"/>
          <w:sz w:val="24"/>
          <w:szCs w:val="24"/>
          <w:lang w:val="en-US"/>
        </w:rPr>
      </w:pPr>
      <w:r w:rsidRPr="00F52D2E">
        <w:rPr>
          <w:i/>
          <w:snapToGrid w:val="0"/>
          <w:sz w:val="24"/>
          <w:szCs w:val="24"/>
          <w:lang w:val="en-US"/>
        </w:rPr>
        <w:t xml:space="preserve">Fellow </w:t>
      </w:r>
      <w:r w:rsidRPr="00F52D2E">
        <w:rPr>
          <w:snapToGrid w:val="0"/>
          <w:sz w:val="24"/>
          <w:szCs w:val="24"/>
          <w:lang w:val="en-US"/>
        </w:rPr>
        <w:t>of the</w:t>
      </w:r>
      <w:r w:rsidRPr="00F52D2E">
        <w:rPr>
          <w:rFonts w:ascii="Times" w:hAnsi="Times"/>
          <w:snapToGrid w:val="0"/>
          <w:sz w:val="24"/>
          <w:szCs w:val="24"/>
          <w:lang w:val="en-US"/>
        </w:rPr>
        <w:t xml:space="preserve"> International Academy of Human Reproduction</w:t>
      </w:r>
      <w:r w:rsidRPr="00F52D2E">
        <w:rPr>
          <w:rFonts w:ascii="Times" w:hAnsi="Times"/>
          <w:i/>
          <w:snapToGrid w:val="0"/>
          <w:sz w:val="24"/>
          <w:szCs w:val="24"/>
          <w:lang w:val="en-US"/>
        </w:rPr>
        <w:t>.</w:t>
      </w:r>
    </w:p>
    <w:p w14:paraId="1156E905" w14:textId="1167B3C7" w:rsidR="006A245A" w:rsidRPr="008A5726" w:rsidRDefault="00BC090B" w:rsidP="00F52D2E">
      <w:pPr>
        <w:numPr>
          <w:ilvl w:val="0"/>
          <w:numId w:val="1"/>
        </w:numPr>
        <w:tabs>
          <w:tab w:val="left" w:pos="426"/>
        </w:tabs>
        <w:ind w:left="426" w:hanging="426"/>
        <w:jc w:val="both"/>
        <w:rPr>
          <w:rFonts w:ascii="Times" w:hAnsi="Times"/>
          <w:snapToGrid w:val="0"/>
          <w:sz w:val="24"/>
          <w:lang w:val="af-ZA"/>
        </w:rPr>
      </w:pPr>
      <w:r w:rsidRPr="008A5726">
        <w:rPr>
          <w:rFonts w:ascii="Times" w:hAnsi="Times"/>
          <w:i/>
          <w:snapToGrid w:val="0"/>
          <w:sz w:val="24"/>
          <w:lang w:val="af-ZA"/>
        </w:rPr>
        <w:t>D</w:t>
      </w:r>
      <w:r w:rsidR="009C5FDC" w:rsidRPr="008A5726">
        <w:rPr>
          <w:rFonts w:ascii="Times" w:hAnsi="Times"/>
          <w:i/>
          <w:snapToGrid w:val="0"/>
          <w:sz w:val="24"/>
          <w:lang w:val="af-ZA"/>
        </w:rPr>
        <w:t xml:space="preserve">octor </w:t>
      </w:r>
      <w:r w:rsidRPr="008A5726">
        <w:rPr>
          <w:rFonts w:ascii="Times" w:hAnsi="Times"/>
          <w:i/>
          <w:snapToGrid w:val="0"/>
          <w:sz w:val="24"/>
          <w:lang w:val="af-ZA"/>
        </w:rPr>
        <w:t>Honoris Causa</w:t>
      </w:r>
      <w:r w:rsidRPr="008A5726">
        <w:rPr>
          <w:rFonts w:ascii="Times" w:hAnsi="Times"/>
          <w:snapToGrid w:val="0"/>
          <w:sz w:val="24"/>
          <w:lang w:val="af-ZA"/>
        </w:rPr>
        <w:t xml:space="preserve"> in Medicine and Surgery. Western University Vasile Goldi</w:t>
      </w:r>
      <w:r w:rsidRPr="008A5726">
        <w:rPr>
          <w:rFonts w:ascii="Times" w:hAnsi="Times" w:cs="Times"/>
          <w:snapToGrid w:val="0"/>
          <w:sz w:val="24"/>
          <w:lang w:val="af-ZA"/>
        </w:rPr>
        <w:t>ş,</w:t>
      </w:r>
      <w:r w:rsidRPr="008A5726">
        <w:rPr>
          <w:rFonts w:ascii="Times" w:hAnsi="Times"/>
          <w:snapToGrid w:val="0"/>
          <w:sz w:val="24"/>
          <w:lang w:val="af-ZA"/>
        </w:rPr>
        <w:t xml:space="preserve"> Arad (RO)</w:t>
      </w:r>
      <w:r w:rsidR="00AA1951" w:rsidRPr="008A5726">
        <w:rPr>
          <w:rFonts w:ascii="Times" w:hAnsi="Times"/>
          <w:snapToGrid w:val="0"/>
          <w:sz w:val="24"/>
          <w:lang w:val="af-ZA"/>
        </w:rPr>
        <w:t>.</w:t>
      </w:r>
    </w:p>
    <w:p w14:paraId="52688786" w14:textId="3BEA8639" w:rsidR="009C5FDC" w:rsidRPr="00F52D2E" w:rsidRDefault="009C5FDC" w:rsidP="00F52D2E">
      <w:pPr>
        <w:numPr>
          <w:ilvl w:val="0"/>
          <w:numId w:val="1"/>
        </w:numPr>
        <w:tabs>
          <w:tab w:val="left" w:pos="426"/>
        </w:tabs>
        <w:ind w:left="426" w:hanging="426"/>
        <w:jc w:val="both"/>
        <w:rPr>
          <w:rFonts w:ascii="Times" w:hAnsi="Times"/>
          <w:snapToGrid w:val="0"/>
          <w:sz w:val="24"/>
          <w:lang w:val="en-US"/>
        </w:rPr>
      </w:pPr>
      <w:r w:rsidRPr="008A5726">
        <w:rPr>
          <w:rFonts w:ascii="Times" w:hAnsi="Times"/>
          <w:i/>
          <w:snapToGrid w:val="0"/>
          <w:sz w:val="24"/>
          <w:lang w:val="af-ZA"/>
        </w:rPr>
        <w:t>President</w:t>
      </w:r>
      <w:r>
        <w:rPr>
          <w:rFonts w:ascii="Times" w:hAnsi="Times"/>
          <w:i/>
          <w:snapToGrid w:val="0"/>
          <w:sz w:val="24"/>
          <w:lang w:val="en-US"/>
        </w:rPr>
        <w:t xml:space="preserve"> of the Geneva Foundation for medical Education and research</w:t>
      </w:r>
    </w:p>
    <w:sectPr w:rsidR="009C5FDC" w:rsidRPr="00F52D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11D"/>
    <w:multiLevelType w:val="singleLevel"/>
    <w:tmpl w:val="80E42E68"/>
    <w:lvl w:ilvl="0">
      <w:numFmt w:val="bullet"/>
      <w:lvlText w:val="-"/>
      <w:lvlJc w:val="left"/>
      <w:pPr>
        <w:tabs>
          <w:tab w:val="num" w:pos="1137"/>
        </w:tabs>
        <w:ind w:left="1137" w:hanging="570"/>
      </w:pPr>
      <w:rPr>
        <w:rFonts w:ascii="Times New Roman" w:hAnsi="Times New Roman" w:hint="default"/>
      </w:rPr>
    </w:lvl>
  </w:abstractNum>
  <w:abstractNum w:abstractNumId="1" w15:restartNumberingAfterBreak="0">
    <w:nsid w:val="502A2F76"/>
    <w:multiLevelType w:val="hybridMultilevel"/>
    <w:tmpl w:val="4D66C5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14184824">
    <w:abstractNumId w:val="1"/>
  </w:num>
  <w:num w:numId="2" w16cid:durableId="98130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90B"/>
    <w:rsid w:val="000B4493"/>
    <w:rsid w:val="00493DE8"/>
    <w:rsid w:val="006A245A"/>
    <w:rsid w:val="008615AF"/>
    <w:rsid w:val="008A5726"/>
    <w:rsid w:val="008D0CFF"/>
    <w:rsid w:val="009C5FDC"/>
    <w:rsid w:val="00AA1951"/>
    <w:rsid w:val="00BC090B"/>
    <w:rsid w:val="00BE1C5C"/>
    <w:rsid w:val="00DE00B7"/>
    <w:rsid w:val="00E55426"/>
    <w:rsid w:val="00F52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B650"/>
  <w15:docId w15:val="{468881D5-0007-4F5B-AC20-13CA2C04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90B"/>
    <w:rPr>
      <w:rFonts w:ascii="Times New Roman" w:eastAsia="Times New Roman" w:hAnsi="Times New Roman"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090B"/>
    <w:pPr>
      <w:snapToGrid w:val="0"/>
      <w:jc w:val="center"/>
    </w:pPr>
    <w:rPr>
      <w:rFonts w:ascii="Times" w:hAnsi="Times"/>
      <w:b/>
      <w:bCs/>
      <w:sz w:val="28"/>
      <w:lang w:val="en-US"/>
    </w:rPr>
  </w:style>
  <w:style w:type="character" w:customStyle="1" w:styleId="TitleChar">
    <w:name w:val="Title Char"/>
    <w:basedOn w:val="DefaultParagraphFont"/>
    <w:link w:val="Title"/>
    <w:rsid w:val="00BC090B"/>
    <w:rPr>
      <w:rFonts w:ascii="Times" w:eastAsia="Times New Roman" w:hAnsi="Times" w:cs="Times New Roman"/>
      <w:b/>
      <w:bCs/>
      <w:sz w:val="28"/>
      <w:szCs w:val="20"/>
      <w:lang w:val="en-US" w:eastAsia="it-IT"/>
    </w:rPr>
  </w:style>
  <w:style w:type="paragraph" w:styleId="ListParagraph">
    <w:name w:val="List Paragraph"/>
    <w:basedOn w:val="Normal"/>
    <w:uiPriority w:val="34"/>
    <w:qFormat/>
    <w:rsid w:val="00F52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6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696</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Giuseppe Benagiano</cp:lastModifiedBy>
  <cp:revision>6</cp:revision>
  <dcterms:created xsi:type="dcterms:W3CDTF">2016-10-24T14:36:00Z</dcterms:created>
  <dcterms:modified xsi:type="dcterms:W3CDTF">2024-07-01T17:00:00Z</dcterms:modified>
</cp:coreProperties>
</file>